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8C" w:rsidRDefault="00991C8C" w:rsidP="009C4D0B">
      <w:pPr>
        <w:jc w:val="both"/>
        <w:rPr>
          <w:rFonts w:ascii="Calibri" w:hAnsi="Calibri"/>
          <w:b/>
          <w:sz w:val="32"/>
          <w:szCs w:val="32"/>
        </w:rPr>
      </w:pPr>
    </w:p>
    <w:p w:rsidR="00991C8C" w:rsidRDefault="00991C8C" w:rsidP="009C4D0B">
      <w:pPr>
        <w:jc w:val="both"/>
        <w:rPr>
          <w:rFonts w:ascii="Calibri" w:hAnsi="Calibri"/>
          <w:b/>
          <w:sz w:val="32"/>
          <w:szCs w:val="32"/>
        </w:rPr>
      </w:pPr>
    </w:p>
    <w:p w:rsidR="00991C8C" w:rsidRDefault="00991C8C" w:rsidP="00991C8C">
      <w:pPr>
        <w:jc w:val="center"/>
        <w:rPr>
          <w:rFonts w:ascii="Calibri" w:hAnsi="Calibri"/>
          <w:b/>
          <w:sz w:val="32"/>
          <w:szCs w:val="32"/>
        </w:rPr>
      </w:pPr>
    </w:p>
    <w:p w:rsidR="00991C8C" w:rsidRDefault="00991C8C" w:rsidP="009C4D0B">
      <w:pPr>
        <w:jc w:val="both"/>
        <w:rPr>
          <w:rFonts w:ascii="Calibri" w:hAnsi="Calibri"/>
          <w:b/>
          <w:sz w:val="32"/>
          <w:szCs w:val="32"/>
        </w:rPr>
      </w:pPr>
    </w:p>
    <w:p w:rsidR="00991C8C" w:rsidRDefault="00991C8C" w:rsidP="009C4D0B">
      <w:pPr>
        <w:jc w:val="both"/>
        <w:rPr>
          <w:rFonts w:ascii="Calibri" w:hAnsi="Calibri"/>
          <w:b/>
          <w:sz w:val="32"/>
          <w:szCs w:val="32"/>
        </w:rPr>
      </w:pPr>
    </w:p>
    <w:p w:rsidR="00991C8C" w:rsidRPr="00991C8C" w:rsidRDefault="009C4D0B" w:rsidP="009C4D0B">
      <w:pPr>
        <w:jc w:val="both"/>
        <w:rPr>
          <w:rFonts w:ascii="Calibri" w:hAnsi="Calibri"/>
          <w:b/>
          <w:sz w:val="32"/>
          <w:szCs w:val="32"/>
        </w:rPr>
      </w:pPr>
      <w:r w:rsidRPr="003D2AB6">
        <w:rPr>
          <w:rFonts w:ascii="Calibri" w:hAnsi="Calibri"/>
          <w:b/>
          <w:sz w:val="32"/>
          <w:szCs w:val="32"/>
        </w:rPr>
        <w:t>CERTIFICAZIONI DELLE COMPETENZE DEL PRIMO E SECONDO BIENNIO</w:t>
      </w:r>
    </w:p>
    <w:p w:rsidR="009C4D0B" w:rsidRPr="00991C8C" w:rsidRDefault="009C4D0B" w:rsidP="009C4D0B">
      <w:pPr>
        <w:jc w:val="both"/>
        <w:rPr>
          <w:rFonts w:ascii="Calibri" w:hAnsi="Calibri"/>
          <w:sz w:val="20"/>
          <w:szCs w:val="20"/>
        </w:rPr>
      </w:pPr>
      <w:r w:rsidRPr="00991C8C">
        <w:rPr>
          <w:rFonts w:ascii="Calibri" w:hAnsi="Calibri"/>
          <w:sz w:val="20"/>
          <w:szCs w:val="20"/>
        </w:rPr>
        <w:t xml:space="preserve">Il Liceo Musicale “P. Secco </w:t>
      </w:r>
      <w:proofErr w:type="spellStart"/>
      <w:r w:rsidRPr="00991C8C">
        <w:rPr>
          <w:rFonts w:ascii="Calibri" w:hAnsi="Calibri"/>
          <w:sz w:val="20"/>
          <w:szCs w:val="20"/>
        </w:rPr>
        <w:t>Suardo</w:t>
      </w:r>
      <w:proofErr w:type="spellEnd"/>
      <w:r w:rsidRPr="00991C8C">
        <w:rPr>
          <w:rFonts w:ascii="Calibri" w:hAnsi="Calibri"/>
          <w:sz w:val="20"/>
          <w:szCs w:val="20"/>
        </w:rPr>
        <w:t>”</w:t>
      </w:r>
      <w:proofErr w:type="gramStart"/>
      <w:r w:rsidRPr="00991C8C">
        <w:rPr>
          <w:rFonts w:ascii="Calibri" w:hAnsi="Calibri"/>
          <w:sz w:val="20"/>
          <w:szCs w:val="20"/>
        </w:rPr>
        <w:t xml:space="preserve"> ,</w:t>
      </w:r>
      <w:proofErr w:type="gramEnd"/>
      <w:r w:rsidRPr="00991C8C">
        <w:rPr>
          <w:rFonts w:ascii="Calibri" w:hAnsi="Calibri"/>
          <w:sz w:val="20"/>
          <w:szCs w:val="20"/>
        </w:rPr>
        <w:t xml:space="preserve"> a partire dall’</w:t>
      </w:r>
      <w:proofErr w:type="spellStart"/>
      <w:r w:rsidRPr="00991C8C">
        <w:rPr>
          <w:rFonts w:ascii="Calibri" w:hAnsi="Calibri"/>
          <w:sz w:val="20"/>
          <w:szCs w:val="20"/>
        </w:rPr>
        <w:t>a.s.</w:t>
      </w:r>
      <w:proofErr w:type="spellEnd"/>
      <w:r w:rsidRPr="00991C8C">
        <w:rPr>
          <w:rFonts w:ascii="Calibri" w:hAnsi="Calibri"/>
          <w:sz w:val="20"/>
          <w:szCs w:val="20"/>
        </w:rPr>
        <w:t xml:space="preserve"> 2017/18 produrrà la certificazione delle competenze delle discipline musicali </w:t>
      </w:r>
      <w:r w:rsidRPr="00991C8C">
        <w:rPr>
          <w:rFonts w:ascii="Calibri" w:hAnsi="Calibri"/>
          <w:b/>
          <w:sz w:val="20"/>
          <w:szCs w:val="20"/>
        </w:rPr>
        <w:t>del primo biennio</w:t>
      </w:r>
      <w:r w:rsidRPr="00991C8C">
        <w:rPr>
          <w:rFonts w:ascii="Calibri" w:hAnsi="Calibri"/>
          <w:sz w:val="20"/>
          <w:szCs w:val="20"/>
        </w:rPr>
        <w:t xml:space="preserve"> a seguito di percorso curricolare e specifico progetto disciplinare, attraverso tutte le modalità di rilevazione da quello previste, comprese le osservazioni qualitative riguardanti anche le attività artistiche organizzate dal Liceo e che coinvolgono, a diverso titolo, gli studenti, oltre ai concorsi ai quali gli studenti partecipano in quanto iscritti dall’Istituto.</w:t>
      </w:r>
    </w:p>
    <w:p w:rsidR="009C4D0B" w:rsidRPr="00991C8C" w:rsidRDefault="009C4D0B" w:rsidP="009C4D0B">
      <w:pPr>
        <w:jc w:val="both"/>
        <w:rPr>
          <w:rFonts w:ascii="Calibri" w:hAnsi="Calibri"/>
          <w:sz w:val="20"/>
          <w:szCs w:val="20"/>
        </w:rPr>
      </w:pPr>
      <w:r w:rsidRPr="00991C8C">
        <w:rPr>
          <w:rFonts w:ascii="Calibri" w:hAnsi="Calibri"/>
          <w:sz w:val="20"/>
          <w:szCs w:val="20"/>
        </w:rPr>
        <w:t xml:space="preserve">La certificazione delle competenze </w:t>
      </w:r>
      <w:proofErr w:type="gramStart"/>
      <w:r w:rsidRPr="00991C8C">
        <w:rPr>
          <w:rFonts w:ascii="Calibri" w:hAnsi="Calibri"/>
          <w:sz w:val="20"/>
          <w:szCs w:val="20"/>
        </w:rPr>
        <w:t>verrà</w:t>
      </w:r>
      <w:proofErr w:type="gramEnd"/>
      <w:r w:rsidRPr="00991C8C">
        <w:rPr>
          <w:rFonts w:ascii="Calibri" w:hAnsi="Calibri"/>
          <w:sz w:val="20"/>
          <w:szCs w:val="20"/>
        </w:rPr>
        <w:t xml:space="preserve"> formalizzata, al termine dello scrutinio di fine anno scolastico, come tutte le altre discipline curricolari, secondo il modello della rete nazionale dei Licei Musicali e Coreutici:</w:t>
      </w:r>
    </w:p>
    <w:tbl>
      <w:tblPr>
        <w:tblpPr w:leftFromText="141" w:rightFromText="141" w:vertAnchor="page" w:horzAnchor="page" w:tblpX="1243" w:tblpY="501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8"/>
        <w:gridCol w:w="3571"/>
      </w:tblGrid>
      <w:tr w:rsidR="009C4D0B" w:rsidTr="00993116">
        <w:trPr>
          <w:trHeight w:val="1440"/>
        </w:trPr>
        <w:tc>
          <w:tcPr>
            <w:tcW w:w="9709" w:type="dxa"/>
            <w:gridSpan w:val="2"/>
          </w:tcPr>
          <w:p w:rsidR="009C4D0B" w:rsidRPr="004A3557" w:rsidRDefault="009C4D0B" w:rsidP="0099311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A3557">
              <w:rPr>
                <w:rFonts w:ascii="Arial" w:hAnsi="Arial" w:cs="Arial"/>
                <w:b/>
              </w:rPr>
              <w:t>Certificato delle competenze dell’asse musicale al te</w:t>
            </w:r>
            <w:r>
              <w:rPr>
                <w:rFonts w:ascii="Arial" w:hAnsi="Arial" w:cs="Arial"/>
                <w:b/>
              </w:rPr>
              <w:t>r</w:t>
            </w:r>
            <w:r w:rsidRPr="004A3557">
              <w:rPr>
                <w:rFonts w:ascii="Arial" w:hAnsi="Arial" w:cs="Arial"/>
                <w:b/>
              </w:rPr>
              <w:t xml:space="preserve">mine </w:t>
            </w:r>
            <w:proofErr w:type="gramStart"/>
            <w:r w:rsidRPr="004A3557">
              <w:rPr>
                <w:rFonts w:ascii="Arial" w:hAnsi="Arial" w:cs="Arial"/>
                <w:b/>
              </w:rPr>
              <w:t>del</w:t>
            </w:r>
            <w:proofErr w:type="gramEnd"/>
            <w:r w:rsidRPr="004A3557">
              <w:rPr>
                <w:rFonts w:ascii="Arial" w:hAnsi="Arial" w:cs="Arial"/>
                <w:b/>
              </w:rPr>
              <w:t xml:space="preserve"> 1° biennio</w:t>
            </w:r>
          </w:p>
          <w:p w:rsidR="009C4D0B" w:rsidRPr="004A3557" w:rsidRDefault="009C4D0B" w:rsidP="009931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557">
              <w:rPr>
                <w:rFonts w:ascii="Arial" w:hAnsi="Arial" w:cs="Arial"/>
                <w:sz w:val="20"/>
                <w:szCs w:val="20"/>
              </w:rPr>
              <w:t>ANNO SCOLASTICO 20…/20….</w:t>
            </w:r>
          </w:p>
          <w:p w:rsidR="009C4D0B" w:rsidRPr="00583C52" w:rsidRDefault="009C4D0B" w:rsidP="009931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sz w:val="20"/>
                <w:szCs w:val="20"/>
              </w:rPr>
              <w:t>STUDENTE:_______________________________</w:t>
            </w:r>
          </w:p>
          <w:p w:rsidR="009C4D0B" w:rsidRPr="00583C52" w:rsidRDefault="009C4D0B" w:rsidP="009931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sz w:val="20"/>
                <w:szCs w:val="20"/>
              </w:rPr>
              <w:t>STRUMENTO 1</w:t>
            </w: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..         </w:t>
            </w:r>
            <w:r w:rsidRPr="00583C52">
              <w:rPr>
                <w:rFonts w:ascii="Arial" w:hAnsi="Arial" w:cs="Arial"/>
                <w:sz w:val="20"/>
                <w:szCs w:val="20"/>
              </w:rPr>
              <w:t>STRUMENTO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  <w:tr w:rsidR="009C4D0B" w:rsidTr="00993116">
        <w:trPr>
          <w:trHeight w:val="341"/>
        </w:trPr>
        <w:tc>
          <w:tcPr>
            <w:tcW w:w="6138" w:type="dxa"/>
            <w:vAlign w:val="center"/>
          </w:tcPr>
          <w:p w:rsidR="009C4D0B" w:rsidRPr="00583C52" w:rsidRDefault="009C4D0B" w:rsidP="00993116">
            <w:pPr>
              <w:jc w:val="center"/>
              <w:rPr>
                <w:rFonts w:ascii="Arial" w:hAnsi="Arial" w:cs="Arial"/>
                <w:b/>
              </w:rPr>
            </w:pPr>
            <w:r w:rsidRPr="00583C52">
              <w:rPr>
                <w:rFonts w:ascii="Arial" w:hAnsi="Arial" w:cs="Arial"/>
                <w:b/>
                <w:sz w:val="22"/>
                <w:szCs w:val="22"/>
              </w:rPr>
              <w:t>ASSE MUSICALE</w:t>
            </w:r>
          </w:p>
        </w:tc>
        <w:tc>
          <w:tcPr>
            <w:tcW w:w="3571" w:type="dxa"/>
            <w:vAlign w:val="center"/>
          </w:tcPr>
          <w:p w:rsidR="009C4D0B" w:rsidRPr="00583C52" w:rsidRDefault="009C4D0B" w:rsidP="0099311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83C52">
              <w:rPr>
                <w:rFonts w:ascii="Arial" w:hAnsi="Arial" w:cs="Arial"/>
                <w:b/>
                <w:sz w:val="22"/>
                <w:szCs w:val="22"/>
              </w:rPr>
              <w:t>LIVELLI*</w:t>
            </w:r>
            <w:proofErr w:type="spellEnd"/>
          </w:p>
        </w:tc>
      </w:tr>
      <w:tr w:rsidR="009C4D0B" w:rsidTr="00993116">
        <w:trPr>
          <w:trHeight w:val="737"/>
        </w:trPr>
        <w:tc>
          <w:tcPr>
            <w:tcW w:w="6138" w:type="dxa"/>
            <w:vAlign w:val="center"/>
          </w:tcPr>
          <w:p w:rsidR="009C4D0B" w:rsidRPr="00583C52" w:rsidRDefault="009C4D0B" w:rsidP="009C4D0B">
            <w:pPr>
              <w:pStyle w:val="Paragrafoelenco1"/>
              <w:numPr>
                <w:ilvl w:val="0"/>
                <w:numId w:val="1"/>
              </w:numPr>
              <w:spacing w:before="80"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sz w:val="20"/>
                <w:szCs w:val="20"/>
              </w:rPr>
              <w:t xml:space="preserve">Analizzare e descrivere all’ascolto le principali caratteristiche morfologiche e </w:t>
            </w:r>
            <w:proofErr w:type="spellStart"/>
            <w:r w:rsidRPr="00583C52">
              <w:rPr>
                <w:rFonts w:ascii="Arial" w:hAnsi="Arial" w:cs="Arial"/>
                <w:sz w:val="20"/>
                <w:szCs w:val="20"/>
              </w:rPr>
              <w:t>sintattico-formali</w:t>
            </w:r>
            <w:proofErr w:type="spellEnd"/>
            <w:r w:rsidRPr="00583C52">
              <w:rPr>
                <w:rFonts w:ascii="Arial" w:hAnsi="Arial" w:cs="Arial"/>
                <w:sz w:val="20"/>
                <w:szCs w:val="20"/>
              </w:rPr>
              <w:t xml:space="preserve"> e i principali tratti stilistici relativi </w:t>
            </w:r>
            <w:proofErr w:type="gramStart"/>
            <w:r w:rsidRPr="00583C52">
              <w:rPr>
                <w:rFonts w:ascii="Arial" w:hAnsi="Arial" w:cs="Arial"/>
                <w:sz w:val="20"/>
                <w:szCs w:val="20"/>
              </w:rPr>
              <w:t>ad</w:t>
            </w:r>
            <w:proofErr w:type="gramEnd"/>
            <w:r w:rsidRPr="00583C52">
              <w:rPr>
                <w:rFonts w:ascii="Arial" w:hAnsi="Arial" w:cs="Arial"/>
                <w:sz w:val="20"/>
                <w:szCs w:val="20"/>
              </w:rPr>
              <w:t xml:space="preserve"> un brano musicale.</w:t>
            </w:r>
          </w:p>
        </w:tc>
        <w:tc>
          <w:tcPr>
            <w:tcW w:w="3571" w:type="dxa"/>
            <w:vAlign w:val="center"/>
          </w:tcPr>
          <w:p w:rsidR="009C4D0B" w:rsidRPr="00583C52" w:rsidRDefault="009C4D0B" w:rsidP="00993116">
            <w:pPr>
              <w:jc w:val="center"/>
              <w:rPr>
                <w:rFonts w:ascii="Arial" w:hAnsi="Arial" w:cs="Arial"/>
              </w:rPr>
            </w:pPr>
          </w:p>
        </w:tc>
      </w:tr>
      <w:tr w:rsidR="009C4D0B" w:rsidTr="00993116">
        <w:trPr>
          <w:trHeight w:val="737"/>
        </w:trPr>
        <w:tc>
          <w:tcPr>
            <w:tcW w:w="6138" w:type="dxa"/>
            <w:vAlign w:val="center"/>
          </w:tcPr>
          <w:p w:rsidR="009C4D0B" w:rsidRPr="00583C52" w:rsidRDefault="009C4D0B" w:rsidP="009C4D0B">
            <w:pPr>
              <w:pStyle w:val="Paragrafoelenco1"/>
              <w:numPr>
                <w:ilvl w:val="0"/>
                <w:numId w:val="1"/>
              </w:numPr>
              <w:spacing w:before="80"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sz w:val="20"/>
                <w:szCs w:val="20"/>
              </w:rPr>
              <w:t xml:space="preserve">Analizzare e descrivere, con terminologia e schemi appropriati, brani musicali </w:t>
            </w:r>
            <w:proofErr w:type="gramStart"/>
            <w:r w:rsidRPr="00583C52">
              <w:rPr>
                <w:rFonts w:ascii="Arial" w:hAnsi="Arial" w:cs="Arial"/>
                <w:sz w:val="20"/>
                <w:szCs w:val="20"/>
              </w:rPr>
              <w:t>significativi</w:t>
            </w:r>
            <w:proofErr w:type="gramEnd"/>
            <w:r w:rsidRPr="00583C52">
              <w:rPr>
                <w:rFonts w:ascii="Arial" w:hAnsi="Arial" w:cs="Arial"/>
                <w:sz w:val="20"/>
                <w:szCs w:val="20"/>
              </w:rPr>
              <w:t>, comprendendone le caratteristiche di genere, l’evoluzione stilistica e la dimensione storica.</w:t>
            </w:r>
          </w:p>
        </w:tc>
        <w:tc>
          <w:tcPr>
            <w:tcW w:w="3571" w:type="dxa"/>
            <w:vAlign w:val="center"/>
          </w:tcPr>
          <w:p w:rsidR="009C4D0B" w:rsidRPr="00583C52" w:rsidRDefault="009C4D0B" w:rsidP="00993116">
            <w:pPr>
              <w:jc w:val="center"/>
              <w:rPr>
                <w:rFonts w:ascii="Arial" w:hAnsi="Arial" w:cs="Arial"/>
              </w:rPr>
            </w:pPr>
          </w:p>
        </w:tc>
      </w:tr>
      <w:tr w:rsidR="009C4D0B" w:rsidTr="00993116">
        <w:trPr>
          <w:trHeight w:val="737"/>
        </w:trPr>
        <w:tc>
          <w:tcPr>
            <w:tcW w:w="6138" w:type="dxa"/>
            <w:vAlign w:val="center"/>
          </w:tcPr>
          <w:p w:rsidR="009C4D0B" w:rsidRPr="00583C52" w:rsidRDefault="009C4D0B" w:rsidP="009C4D0B">
            <w:pPr>
              <w:pStyle w:val="Paragrafoelenco1"/>
              <w:numPr>
                <w:ilvl w:val="0"/>
                <w:numId w:val="1"/>
              </w:numPr>
              <w:spacing w:before="80"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sz w:val="20"/>
                <w:szCs w:val="20"/>
              </w:rPr>
              <w:t xml:space="preserve">Realizzare allo strumento e con la voce, sia individualmente </w:t>
            </w:r>
            <w:proofErr w:type="gramStart"/>
            <w:r w:rsidRPr="00583C52">
              <w:rPr>
                <w:rFonts w:ascii="Arial" w:hAnsi="Arial" w:cs="Arial"/>
                <w:sz w:val="20"/>
                <w:szCs w:val="20"/>
              </w:rPr>
              <w:t>che</w:t>
            </w:r>
            <w:proofErr w:type="gramEnd"/>
            <w:r w:rsidRPr="00583C52">
              <w:rPr>
                <w:rFonts w:ascii="Arial" w:hAnsi="Arial" w:cs="Arial"/>
                <w:sz w:val="20"/>
                <w:szCs w:val="20"/>
              </w:rPr>
              <w:t xml:space="preserve"> di gruppo, gli aspetti tecnico – esecutivi ed espressivo – interpretativi affrontati.</w:t>
            </w:r>
          </w:p>
        </w:tc>
        <w:tc>
          <w:tcPr>
            <w:tcW w:w="3571" w:type="dxa"/>
            <w:vAlign w:val="center"/>
          </w:tcPr>
          <w:p w:rsidR="009C4D0B" w:rsidRDefault="009C4D0B" w:rsidP="00993116">
            <w:pPr>
              <w:jc w:val="center"/>
            </w:pPr>
          </w:p>
        </w:tc>
      </w:tr>
      <w:tr w:rsidR="009C4D0B" w:rsidTr="00993116">
        <w:trPr>
          <w:trHeight w:val="737"/>
        </w:trPr>
        <w:tc>
          <w:tcPr>
            <w:tcW w:w="6138" w:type="dxa"/>
            <w:vAlign w:val="center"/>
          </w:tcPr>
          <w:p w:rsidR="009C4D0B" w:rsidRPr="00583C52" w:rsidRDefault="009C4D0B" w:rsidP="009C4D0B">
            <w:pPr>
              <w:pStyle w:val="Paragrafoelenco1"/>
              <w:numPr>
                <w:ilvl w:val="0"/>
                <w:numId w:val="1"/>
              </w:numPr>
              <w:spacing w:before="80" w:after="12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3C52">
              <w:rPr>
                <w:rFonts w:ascii="Arial" w:hAnsi="Arial" w:cs="Arial"/>
                <w:sz w:val="20"/>
                <w:szCs w:val="20"/>
              </w:rPr>
              <w:t>Realizzare – attraverso la composizione e/o l’improvvisazione e facendo uso di tecnologie appropriate, anche in chiave multimediale – prodot</w:t>
            </w:r>
            <w:proofErr w:type="gramEnd"/>
            <w:r w:rsidRPr="00583C52">
              <w:rPr>
                <w:rFonts w:ascii="Arial" w:hAnsi="Arial" w:cs="Arial"/>
                <w:sz w:val="20"/>
                <w:szCs w:val="20"/>
              </w:rPr>
              <w:t>ti musicali caratterizzati da generi, forme e stili diversi.</w:t>
            </w:r>
          </w:p>
        </w:tc>
        <w:tc>
          <w:tcPr>
            <w:tcW w:w="3571" w:type="dxa"/>
            <w:vAlign w:val="center"/>
          </w:tcPr>
          <w:p w:rsidR="009C4D0B" w:rsidRDefault="009C4D0B" w:rsidP="00993116">
            <w:pPr>
              <w:jc w:val="center"/>
            </w:pPr>
          </w:p>
        </w:tc>
      </w:tr>
      <w:tr w:rsidR="009C4D0B" w:rsidRPr="00FA1366" w:rsidTr="00993116">
        <w:trPr>
          <w:trHeight w:val="2056"/>
        </w:trPr>
        <w:tc>
          <w:tcPr>
            <w:tcW w:w="9709" w:type="dxa"/>
            <w:gridSpan w:val="2"/>
          </w:tcPr>
          <w:p w:rsidR="009C4D0B" w:rsidRPr="00583C52" w:rsidRDefault="009C4D0B" w:rsidP="0099311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D0B" w:rsidRPr="00583C52" w:rsidRDefault="009C4D0B" w:rsidP="009C4D0B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3C52">
              <w:rPr>
                <w:rFonts w:ascii="Arial" w:hAnsi="Arial" w:cs="Arial"/>
                <w:sz w:val="20"/>
                <w:szCs w:val="20"/>
              </w:rPr>
              <w:t>*Riportare</w:t>
            </w:r>
            <w:proofErr w:type="spellEnd"/>
            <w:r w:rsidRPr="00583C52">
              <w:rPr>
                <w:rFonts w:ascii="Arial" w:hAnsi="Arial" w:cs="Arial"/>
                <w:sz w:val="20"/>
                <w:szCs w:val="20"/>
              </w:rPr>
              <w:t xml:space="preserve"> nelle caselle le lettere maiuscole indicanti i livelli </w:t>
            </w:r>
            <w:proofErr w:type="gramStart"/>
            <w:r w:rsidRPr="00583C52">
              <w:rPr>
                <w:rFonts w:ascii="Arial" w:hAnsi="Arial" w:cs="Arial"/>
                <w:sz w:val="20"/>
                <w:szCs w:val="20"/>
              </w:rPr>
              <w:t>raggiunti</w:t>
            </w:r>
            <w:proofErr w:type="gramEnd"/>
            <w:r w:rsidRPr="00583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4D0B" w:rsidRPr="00583C52" w:rsidRDefault="009C4D0B" w:rsidP="009C4D0B">
            <w:pPr>
              <w:spacing w:line="276" w:lineRule="auto"/>
              <w:ind w:left="350" w:firstLine="1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83C52">
              <w:rPr>
                <w:rFonts w:ascii="Arial" w:hAnsi="Arial" w:cs="Arial"/>
                <w:sz w:val="20"/>
                <w:szCs w:val="20"/>
              </w:rPr>
              <w:t>come</w:t>
            </w:r>
            <w:proofErr w:type="gramEnd"/>
            <w:r w:rsidRPr="00583C52">
              <w:rPr>
                <w:rFonts w:ascii="Arial" w:hAnsi="Arial" w:cs="Arial"/>
                <w:sz w:val="20"/>
                <w:szCs w:val="20"/>
              </w:rPr>
              <w:t xml:space="preserve"> da legenda:</w:t>
            </w:r>
          </w:p>
          <w:p w:rsidR="009C4D0B" w:rsidRPr="00583C52" w:rsidRDefault="009C4D0B" w:rsidP="009C4D0B">
            <w:pPr>
              <w:pStyle w:val="Paragrafoelenco1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sz w:val="20"/>
                <w:szCs w:val="20"/>
              </w:rPr>
              <w:t>A = livello avanzato</w:t>
            </w:r>
          </w:p>
          <w:p w:rsidR="009C4D0B" w:rsidRPr="00583C52" w:rsidRDefault="009C4D0B" w:rsidP="009C4D0B">
            <w:pPr>
              <w:pStyle w:val="Paragrafoelenco1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sz w:val="20"/>
                <w:szCs w:val="20"/>
              </w:rPr>
              <w:t>I = livello intermedio</w:t>
            </w:r>
          </w:p>
          <w:p w:rsidR="009C4D0B" w:rsidRPr="00583C52" w:rsidRDefault="009C4D0B" w:rsidP="009C4D0B">
            <w:pPr>
              <w:pStyle w:val="Paragrafoelenco1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sz w:val="20"/>
                <w:szCs w:val="20"/>
              </w:rPr>
              <w:t>B = livello base</w:t>
            </w:r>
          </w:p>
          <w:p w:rsidR="009C4D0B" w:rsidRPr="00583C52" w:rsidRDefault="009C4D0B" w:rsidP="009C4D0B">
            <w:pPr>
              <w:pStyle w:val="Paragrafoelenco1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sz w:val="20"/>
                <w:szCs w:val="20"/>
              </w:rPr>
              <w:t>NR = livello base non raggiunto</w:t>
            </w:r>
          </w:p>
          <w:p w:rsidR="009C4D0B" w:rsidRPr="004A3557" w:rsidRDefault="009C4D0B" w:rsidP="009C4D0B">
            <w:pPr>
              <w:spacing w:line="276" w:lineRule="auto"/>
              <w:ind w:left="490"/>
              <w:jc w:val="both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  <w:p w:rsidR="009C4D0B" w:rsidRPr="00583C52" w:rsidRDefault="009C4D0B" w:rsidP="009C4D0B">
            <w:pPr>
              <w:spacing w:after="120"/>
              <w:ind w:left="4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b/>
                <w:sz w:val="20"/>
                <w:szCs w:val="20"/>
                <w:u w:val="single"/>
              </w:rPr>
              <w:t>Livello avanzato:</w:t>
            </w:r>
            <w:r w:rsidRPr="00583C52">
              <w:rPr>
                <w:rFonts w:ascii="Arial" w:hAnsi="Arial" w:cs="Arial"/>
                <w:sz w:val="20"/>
                <w:szCs w:val="20"/>
              </w:rPr>
              <w:t xml:space="preserve"> lo studente svolge compiti e risolve problemi complessi anche in </w:t>
            </w:r>
            <w:proofErr w:type="gramStart"/>
            <w:r w:rsidRPr="00583C52">
              <w:rPr>
                <w:rFonts w:ascii="Arial" w:hAnsi="Arial" w:cs="Arial"/>
                <w:sz w:val="20"/>
                <w:szCs w:val="20"/>
              </w:rPr>
              <w:t>situazione non note</w:t>
            </w:r>
            <w:proofErr w:type="gramEnd"/>
            <w:r w:rsidRPr="00583C52">
              <w:rPr>
                <w:rFonts w:ascii="Arial" w:hAnsi="Arial" w:cs="Arial"/>
                <w:sz w:val="20"/>
                <w:szCs w:val="20"/>
              </w:rPr>
              <w:t>, mostrando padronanza nell’uso delle conoscenze e delle abilità. Sa proporre a sostenere le proprie opinioni e assumere autonomamente decisioni consapevoli.</w:t>
            </w:r>
          </w:p>
          <w:p w:rsidR="009C4D0B" w:rsidRPr="00583C52" w:rsidRDefault="009C4D0B" w:rsidP="009C4D0B">
            <w:pPr>
              <w:spacing w:after="120" w:line="276" w:lineRule="auto"/>
              <w:ind w:left="4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b/>
                <w:sz w:val="20"/>
                <w:szCs w:val="20"/>
                <w:u w:val="single"/>
              </w:rPr>
              <w:t>Livello intermedio:</w:t>
            </w:r>
            <w:r w:rsidRPr="00583C52">
              <w:rPr>
                <w:rFonts w:ascii="Arial" w:hAnsi="Arial" w:cs="Arial"/>
                <w:sz w:val="20"/>
                <w:szCs w:val="20"/>
              </w:rPr>
              <w:t xml:space="preserve"> lo studente svolge compiti</w:t>
            </w:r>
            <w:proofErr w:type="gramStart"/>
            <w:r w:rsidRPr="00583C5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583C52">
              <w:rPr>
                <w:rFonts w:ascii="Arial" w:hAnsi="Arial" w:cs="Arial"/>
                <w:sz w:val="20"/>
                <w:szCs w:val="20"/>
              </w:rPr>
              <w:t>e risolve problemi complessi in situazioni note, compiendo scelte consapevoli, mostrando di saper utilizzare le conoscenze e le abilità acquisite.</w:t>
            </w:r>
          </w:p>
          <w:p w:rsidR="009C4D0B" w:rsidRPr="00583C52" w:rsidRDefault="009C4D0B" w:rsidP="009C4D0B">
            <w:pPr>
              <w:spacing w:after="120" w:line="276" w:lineRule="auto"/>
              <w:ind w:left="4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b/>
                <w:sz w:val="20"/>
                <w:szCs w:val="20"/>
                <w:u w:val="single"/>
              </w:rPr>
              <w:t>Livello base:</w:t>
            </w:r>
            <w:r w:rsidRPr="00583C52">
              <w:rPr>
                <w:rFonts w:ascii="Arial" w:hAnsi="Arial" w:cs="Arial"/>
                <w:sz w:val="20"/>
                <w:szCs w:val="20"/>
              </w:rPr>
              <w:t xml:space="preserve"> lo studente svolge compiti semplici in situazioni note, mostrando di possedere conoscenze e abilità essenziali e di saper applicare regole e procedure fondamentali.</w:t>
            </w:r>
          </w:p>
          <w:p w:rsidR="009C4D0B" w:rsidRPr="00583C52" w:rsidRDefault="009C4D0B" w:rsidP="009C4D0B">
            <w:pPr>
              <w:spacing w:after="80" w:line="276" w:lineRule="auto"/>
              <w:ind w:left="48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C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Livello </w:t>
            </w:r>
            <w:proofErr w:type="gramStart"/>
            <w:r w:rsidRPr="00583C52">
              <w:rPr>
                <w:rFonts w:ascii="Arial" w:hAnsi="Arial" w:cs="Arial"/>
                <w:b/>
                <w:sz w:val="20"/>
                <w:szCs w:val="20"/>
                <w:u w:val="single"/>
              </w:rPr>
              <w:t>base non raggiunto</w:t>
            </w:r>
            <w:proofErr w:type="gramEnd"/>
            <w:r w:rsidRPr="00583C52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583C52">
              <w:rPr>
                <w:rFonts w:ascii="Arial" w:hAnsi="Arial" w:cs="Arial"/>
                <w:sz w:val="20"/>
                <w:szCs w:val="20"/>
              </w:rPr>
              <w:t xml:space="preserve"> nel caso in cui non sia stato raggiunto il livello base, sarà riportata la dicitura “livello base non raggiunto” con l’indicazione della relativa motivazione.</w:t>
            </w:r>
          </w:p>
        </w:tc>
      </w:tr>
    </w:tbl>
    <w:p w:rsidR="00435F30" w:rsidRDefault="00435F30"/>
    <w:sectPr w:rsidR="00435F30" w:rsidSect="00991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25" w:right="1134" w:bottom="28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153" w:rsidRDefault="00D10153" w:rsidP="00991C8C">
      <w:r>
        <w:separator/>
      </w:r>
    </w:p>
  </w:endnote>
  <w:endnote w:type="continuationSeparator" w:id="0">
    <w:p w:rsidR="00D10153" w:rsidRDefault="00D10153" w:rsidP="0099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8C" w:rsidRDefault="00991C8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8C" w:rsidRDefault="00991C8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8C" w:rsidRDefault="00991C8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153" w:rsidRDefault="00D10153" w:rsidP="00991C8C">
      <w:r>
        <w:separator/>
      </w:r>
    </w:p>
  </w:footnote>
  <w:footnote w:type="continuationSeparator" w:id="0">
    <w:p w:rsidR="00D10153" w:rsidRDefault="00D10153" w:rsidP="00991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8C" w:rsidRDefault="00991C8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8C" w:rsidRDefault="00991C8C">
    <w:pPr>
      <w:pStyle w:val="Intestazione"/>
    </w:pPr>
  </w:p>
  <w:tbl>
    <w:tblPr>
      <w:tblW w:w="0" w:type="auto"/>
      <w:tblLook w:val="04A0"/>
    </w:tblPr>
    <w:tblGrid>
      <w:gridCol w:w="1656"/>
      <w:gridCol w:w="5561"/>
      <w:gridCol w:w="2637"/>
    </w:tblGrid>
    <w:tr w:rsidR="00991C8C" w:rsidRPr="00AC328D" w:rsidTr="00993116">
      <w:tc>
        <w:tcPr>
          <w:tcW w:w="1378" w:type="dxa"/>
          <w:shd w:val="clear" w:color="auto" w:fill="auto"/>
        </w:tcPr>
        <w:p w:rsidR="00991C8C" w:rsidRPr="00AC328D" w:rsidRDefault="00991C8C" w:rsidP="00993116">
          <w:pPr>
            <w:ind w:right="200"/>
            <w:jc w:val="center"/>
            <w:rPr>
              <w:rFonts w:ascii="Verdana" w:hAnsi="Verdana"/>
              <w:b/>
              <w:sz w:val="26"/>
              <w:szCs w:val="26"/>
            </w:rPr>
          </w:pPr>
          <w:r>
            <w:rPr>
              <w:rFonts w:ascii="Verdana" w:hAnsi="Verdana"/>
              <w:b/>
              <w:noProof/>
              <w:sz w:val="26"/>
              <w:szCs w:val="26"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-42545</wp:posOffset>
                </wp:positionH>
                <wp:positionV relativeFrom="paragraph">
                  <wp:posOffset>160020</wp:posOffset>
                </wp:positionV>
                <wp:extent cx="895350" cy="920750"/>
                <wp:effectExtent l="19050" t="0" r="0" b="0"/>
                <wp:wrapSquare wrapText="bothSides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20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14" w:type="dxa"/>
          <w:shd w:val="clear" w:color="auto" w:fill="auto"/>
        </w:tcPr>
        <w:p w:rsidR="00991C8C" w:rsidRDefault="00991C8C" w:rsidP="00993116">
          <w:pPr>
            <w:ind w:left="-562" w:right="-621"/>
            <w:jc w:val="center"/>
            <w:rPr>
              <w:rFonts w:ascii="Calibri" w:hAnsi="Calibri"/>
              <w:b/>
              <w:i/>
              <w:sz w:val="22"/>
              <w:szCs w:val="22"/>
            </w:rPr>
          </w:pPr>
        </w:p>
        <w:p w:rsidR="00991C8C" w:rsidRDefault="00991C8C" w:rsidP="00993116">
          <w:pPr>
            <w:ind w:left="-562" w:right="-621"/>
            <w:jc w:val="center"/>
            <w:rPr>
              <w:rFonts w:ascii="Calibri" w:hAnsi="Calibri"/>
              <w:b/>
              <w:i/>
              <w:sz w:val="22"/>
              <w:szCs w:val="22"/>
            </w:rPr>
          </w:pPr>
        </w:p>
        <w:p w:rsidR="00991C8C" w:rsidRPr="00AC328D" w:rsidRDefault="00991C8C" w:rsidP="00993116">
          <w:pPr>
            <w:ind w:left="-562" w:right="-621"/>
            <w:jc w:val="center"/>
            <w:rPr>
              <w:rFonts w:ascii="Calibri" w:hAnsi="Calibri"/>
              <w:b/>
              <w:i/>
              <w:sz w:val="22"/>
              <w:szCs w:val="22"/>
            </w:rPr>
          </w:pPr>
          <w:r w:rsidRPr="00AC328D">
            <w:rPr>
              <w:rFonts w:ascii="Calibri" w:hAnsi="Calibri"/>
              <w:b/>
              <w:i/>
              <w:sz w:val="22"/>
              <w:szCs w:val="22"/>
            </w:rPr>
            <w:t>Ministero dell’Istruzione, dell’Università e della Ricerca</w:t>
          </w:r>
        </w:p>
        <w:p w:rsidR="00991C8C" w:rsidRPr="00AC328D" w:rsidRDefault="00991C8C" w:rsidP="00993116">
          <w:pPr>
            <w:ind w:left="-562" w:right="-621"/>
            <w:jc w:val="center"/>
            <w:rPr>
              <w:rFonts w:ascii="Calibri" w:hAnsi="Calibri"/>
              <w:sz w:val="22"/>
              <w:szCs w:val="22"/>
            </w:rPr>
          </w:pPr>
          <w:r w:rsidRPr="00AC328D">
            <w:rPr>
              <w:rFonts w:ascii="Calibri" w:hAnsi="Calibri"/>
              <w:sz w:val="22"/>
              <w:szCs w:val="22"/>
            </w:rPr>
            <w:t>Istituto Statale</w:t>
          </w:r>
          <w:proofErr w:type="gramStart"/>
          <w:r w:rsidRPr="00AC328D">
            <w:rPr>
              <w:rFonts w:ascii="Calibri" w:hAnsi="Calibri"/>
              <w:sz w:val="22"/>
              <w:szCs w:val="22"/>
            </w:rPr>
            <w:t xml:space="preserve">  </w:t>
          </w:r>
          <w:proofErr w:type="gramEnd"/>
          <w:r w:rsidRPr="00AC328D">
            <w:rPr>
              <w:rFonts w:ascii="Calibri" w:hAnsi="Calibri"/>
              <w:sz w:val="22"/>
              <w:szCs w:val="22"/>
            </w:rPr>
            <w:t>d’Istruzione Superiore “</w:t>
          </w:r>
          <w:r w:rsidRPr="00AC328D">
            <w:rPr>
              <w:rFonts w:ascii="Calibri" w:hAnsi="Calibri"/>
              <w:b/>
              <w:sz w:val="22"/>
              <w:szCs w:val="22"/>
            </w:rPr>
            <w:t xml:space="preserve">Paolina Secco </w:t>
          </w:r>
          <w:proofErr w:type="spellStart"/>
          <w:r w:rsidRPr="00AC328D">
            <w:rPr>
              <w:rFonts w:ascii="Calibri" w:hAnsi="Calibri"/>
              <w:b/>
              <w:sz w:val="22"/>
              <w:szCs w:val="22"/>
            </w:rPr>
            <w:t>Suardo</w:t>
          </w:r>
          <w:proofErr w:type="spellEnd"/>
          <w:r w:rsidRPr="00AC328D">
            <w:rPr>
              <w:rFonts w:ascii="Calibri" w:hAnsi="Calibri"/>
              <w:sz w:val="22"/>
              <w:szCs w:val="22"/>
            </w:rPr>
            <w:t>”</w:t>
          </w:r>
        </w:p>
        <w:p w:rsidR="00991C8C" w:rsidRPr="00AC328D" w:rsidRDefault="00991C8C" w:rsidP="00993116">
          <w:pPr>
            <w:ind w:left="-562" w:right="-621"/>
            <w:jc w:val="center"/>
            <w:rPr>
              <w:rFonts w:ascii="Calibri" w:hAnsi="Calibri"/>
              <w:b/>
              <w:i/>
              <w:sz w:val="22"/>
              <w:szCs w:val="22"/>
            </w:rPr>
          </w:pPr>
          <w:r w:rsidRPr="00AC328D">
            <w:rPr>
              <w:rFonts w:ascii="Calibri" w:hAnsi="Calibri"/>
              <w:b/>
              <w:i/>
              <w:sz w:val="22"/>
              <w:szCs w:val="22"/>
            </w:rPr>
            <w:t>Liceo delle Scienze Umane –Liceo Musicale</w:t>
          </w:r>
        </w:p>
        <w:p w:rsidR="00991C8C" w:rsidRPr="00AC328D" w:rsidRDefault="00991C8C" w:rsidP="00993116">
          <w:pPr>
            <w:ind w:right="-621"/>
            <w:jc w:val="center"/>
            <w:rPr>
              <w:rFonts w:ascii="Calibri" w:hAnsi="Calibri"/>
              <w:sz w:val="22"/>
              <w:szCs w:val="22"/>
            </w:rPr>
          </w:pPr>
          <w:r w:rsidRPr="00AC328D">
            <w:rPr>
              <w:rFonts w:ascii="Calibri" w:hAnsi="Calibri"/>
              <w:sz w:val="22"/>
              <w:szCs w:val="22"/>
              <w:u w:val="single"/>
            </w:rPr>
            <w:t xml:space="preserve"> </w:t>
          </w:r>
        </w:p>
      </w:tc>
      <w:tc>
        <w:tcPr>
          <w:tcW w:w="2562" w:type="dxa"/>
          <w:shd w:val="clear" w:color="auto" w:fill="auto"/>
          <w:vAlign w:val="center"/>
        </w:tcPr>
        <w:p w:rsidR="00991C8C" w:rsidRPr="00AC328D" w:rsidRDefault="00991C8C" w:rsidP="00993116">
          <w:pPr>
            <w:ind w:left="-39" w:right="-283"/>
            <w:jc w:val="center"/>
            <w:rPr>
              <w:rFonts w:ascii="Verdana" w:hAnsi="Verdana"/>
              <w:b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>
                <wp:extent cx="1722755" cy="105283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755" cy="1052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1C8C" w:rsidRDefault="00991C8C" w:rsidP="00991C8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8C" w:rsidRDefault="00991C8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F74"/>
    <w:multiLevelType w:val="hybridMultilevel"/>
    <w:tmpl w:val="E12A8B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BA2330"/>
    <w:multiLevelType w:val="hybridMultilevel"/>
    <w:tmpl w:val="271CE55A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C4D0B"/>
    <w:rsid w:val="002A58D0"/>
    <w:rsid w:val="00435F30"/>
    <w:rsid w:val="00475534"/>
    <w:rsid w:val="005B5F2A"/>
    <w:rsid w:val="00991C8C"/>
    <w:rsid w:val="009C4D0B"/>
    <w:rsid w:val="00C01169"/>
    <w:rsid w:val="00D1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C4D0B"/>
    <w:pPr>
      <w:ind w:left="720"/>
      <w:contextualSpacing/>
    </w:pPr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91C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1C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91C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1C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C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C8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Office Word</Application>
  <DocSecurity>0</DocSecurity>
  <Lines>19</Lines>
  <Paragraphs>5</Paragraphs>
  <ScaleCrop>false</ScaleCrop>
  <Company>HP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DamFamily</dc:creator>
  <cp:lastModifiedBy>DamFamily</cp:lastModifiedBy>
  <cp:revision>2</cp:revision>
  <dcterms:created xsi:type="dcterms:W3CDTF">2018-06-08T10:23:00Z</dcterms:created>
  <dcterms:modified xsi:type="dcterms:W3CDTF">2018-06-08T10:23:00Z</dcterms:modified>
</cp:coreProperties>
</file>